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color w:val="1F4E79"/>
          <w:sz w:val="36"/>
        </w:rPr>
        <w:t>РАСПИСАНИЕ ЗАНЯТИЙ</w:t>
      </w:r>
    </w:p>
    <w:p>
      <w:pPr>
        <w:spacing w:after="100"/>
        <w:jc w:val="center"/>
      </w:pPr>
      <w:r>
        <w:rPr>
          <w:rFonts w:ascii="Arial" w:hAnsi="Arial"/>
          <w:b/>
          <w:sz w:val="23"/>
        </w:rPr>
        <w:t>школы «Алфавит» • 2026–2027 учебный год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536"/>
      </w:tblGrid>
      <w:tr>
        <w:tc>
          <w:tcPr>
            <w:tcW w:type="dxa" w:w="14536"/>
            <w:shd w:fill="EAF2F8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 xml:space="preserve">Важно: </w:t>
            </w:r>
            <w:r>
              <w:rPr>
                <w:rFonts w:ascii="Arial" w:hAnsi="Arial"/>
                <w:sz w:val="18"/>
              </w:rPr>
              <w:t>занятия для 1–6 классов по русскому языку и чтению проводятся по отдельному расписанию.</w:t>
            </w:r>
          </w:p>
        </w:tc>
      </w:tr>
    </w:tbl>
    <w:p>
      <w:pPr>
        <w:spacing w:before="80" w:after="50"/>
      </w:pPr>
      <w:r>
        <w:rPr>
          <w:rFonts w:ascii="Arial" w:hAnsi="Arial"/>
          <w:b/>
          <w:color w:val="1F4E79"/>
          <w:sz w:val="23"/>
        </w:rPr>
        <w:t>1. Русский язык и общеобразовательные занятия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7"/>
        <w:gridCol w:w="2907"/>
        <w:gridCol w:w="2907"/>
        <w:gridCol w:w="2907"/>
        <w:gridCol w:w="2907"/>
      </w:tblGrid>
      <w:tr>
        <w:trPr>
          <w:tblHeader w:val="true"/>
          <w:cantSplit/>
        </w:trPr>
        <w:tc>
          <w:tcPr>
            <w:tcW w:type="dxa" w:w="408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Направление / группа</w:t>
            </w:r>
          </w:p>
        </w:tc>
        <w:tc>
          <w:tcPr>
            <w:tcW w:type="dxa" w:w="2268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День</w:t>
            </w:r>
          </w:p>
        </w:tc>
        <w:tc>
          <w:tcPr>
            <w:tcW w:type="dxa" w:w="1984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1531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Кабинет</w:t>
            </w:r>
          </w:p>
        </w:tc>
        <w:tc>
          <w:tcPr>
            <w:tcW w:type="dxa" w:w="510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Что входит в занятие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Русский язык, литературное чтение — 3 класс, 1-й год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Вторник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17:00–18:35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409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Русский язык, литературное чтение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Русский язык, литературное чтение — 5 класс, 2-й год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Вторник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17:00–18:35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405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Русский язык, литературное чтение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Русский язык, литературное чтение — 1 класс, 1-й год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Четверг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17:00–18:35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r>
              <w:t>№ 409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Русский язык, литературное чтение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Подготовка к школе, русский язык, чтение — 1–6 классы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09:00–15:50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401, 404, 405, 406, 409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По отдельному расписанию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Русский язык как иностранный (с нуля) — 7–9 лет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12:35–14:10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Русский язык с начального уровня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Русский язык как иностранный (с нуля) — 10–14 лет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14:15–15:50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Русский язык с начального уровня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Окружающий мир — 2 класс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09:50–10:35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Окружающий мир, природа, животные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Окружающий мир — 3 класс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10:45–11:30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Окружающий мир, природа, животные</w:t>
            </w:r>
          </w:p>
        </w:tc>
      </w:tr>
    </w:tbl>
    <w:p>
      <w:pPr>
        <w:spacing w:before="80" w:after="50"/>
      </w:pPr>
      <w:r>
        <w:rPr>
          <w:rFonts w:ascii="Arial" w:hAnsi="Arial"/>
          <w:b/>
          <w:color w:val="1F4E79"/>
          <w:sz w:val="23"/>
        </w:rPr>
        <w:t>2. Развивающие и творческие занятия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7"/>
        <w:gridCol w:w="2907"/>
        <w:gridCol w:w="2907"/>
        <w:gridCol w:w="2907"/>
        <w:gridCol w:w="2907"/>
      </w:tblGrid>
      <w:tr>
        <w:trPr>
          <w:tblHeader w:val="true"/>
          <w:cantSplit/>
        </w:trPr>
        <w:tc>
          <w:tcPr>
            <w:tcW w:type="dxa" w:w="408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Направление / группа</w:t>
            </w:r>
          </w:p>
        </w:tc>
        <w:tc>
          <w:tcPr>
            <w:tcW w:type="dxa" w:w="2268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День</w:t>
            </w:r>
          </w:p>
        </w:tc>
        <w:tc>
          <w:tcPr>
            <w:tcW w:type="dxa" w:w="1984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1531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Кабинет</w:t>
            </w:r>
          </w:p>
        </w:tc>
        <w:tc>
          <w:tcPr>
            <w:tcW w:type="dxa" w:w="510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Что входит в занятие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Клуб «Родничок» — 3–5 лет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Четверг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17:00–18:30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Музыкальное и общеразвивающее занятие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Клуб «Родничок» — 4,5–6 лет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09:00–10:35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Музыкальное и общеразвивающее занятие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Клуб «Родничок» — 3–4,5 лет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10:45–12:15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Музыкальное и общеразвивающее занятие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Студия изобразительного искусства — 5–16 лет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Вторник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15:00–19:00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414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Краски, карандаши, пастель, мелки, акварель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Студия изобразительного искусства — 5–16 лет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Четверг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15:00–19:00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414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Краски, карандаши, пастель, мелки, акварель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Студия изобразительного искусства — 5–16 лет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09:00–15:00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414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Краски, карандаши, пастель, мелки, акварель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Детская студия народного творчества — 6–14 лет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12:30–13:15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406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Народное творчество</w:t>
            </w:r>
          </w:p>
        </w:tc>
      </w:tr>
    </w:tbl>
    <w:p>
      <w:pPr>
        <w:spacing w:before="80" w:after="50"/>
      </w:pPr>
      <w:r>
        <w:rPr>
          <w:rFonts w:ascii="Arial" w:hAnsi="Arial"/>
          <w:b/>
          <w:color w:val="1F4E79"/>
          <w:sz w:val="23"/>
        </w:rPr>
        <w:t>3. Шахматы, рукоделие и музыка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7"/>
        <w:gridCol w:w="2907"/>
        <w:gridCol w:w="2907"/>
        <w:gridCol w:w="2907"/>
        <w:gridCol w:w="2907"/>
      </w:tblGrid>
      <w:tr>
        <w:trPr>
          <w:tblHeader w:val="true"/>
          <w:cantSplit/>
        </w:trPr>
        <w:tc>
          <w:tcPr>
            <w:tcW w:type="dxa" w:w="408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Направление / группа</w:t>
            </w:r>
          </w:p>
        </w:tc>
        <w:tc>
          <w:tcPr>
            <w:tcW w:type="dxa" w:w="2268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День</w:t>
            </w:r>
          </w:p>
        </w:tc>
        <w:tc>
          <w:tcPr>
            <w:tcW w:type="dxa" w:w="1984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1531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Кабинет</w:t>
            </w:r>
          </w:p>
        </w:tc>
        <w:tc>
          <w:tcPr>
            <w:tcW w:type="dxa" w:w="510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Что входит в занятие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sz w:val="17"/>
              </w:rPr>
              <w:t>Шахматный клуб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r>
              <w:rPr>
                <w:rFonts w:ascii="Arial" w:hAnsi="Arial"/>
                <w:sz w:val="17"/>
              </w:rPr>
              <w:t>9.50 - 14.10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406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Шахматы: теория, практика, история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Кружок вязания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11:30–14:10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412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Вязание крючком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Уроки игры на гитаре, флейте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Суббота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12:30–14:30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407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С начального уровня, индивидуально</w:t>
            </w:r>
          </w:p>
        </w:tc>
      </w:tr>
    </w:tbl>
    <w:p>
      <w:pPr>
        <w:spacing w:before="80" w:after="50"/>
      </w:pPr>
      <w:r>
        <w:rPr>
          <w:rFonts w:ascii="Arial" w:hAnsi="Arial"/>
          <w:b/>
          <w:color w:val="1F4E79"/>
          <w:sz w:val="23"/>
        </w:rPr>
        <w:t>4. Индивидуальные занятия и венгерский язык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7"/>
        <w:gridCol w:w="2907"/>
        <w:gridCol w:w="2907"/>
        <w:gridCol w:w="2907"/>
        <w:gridCol w:w="2907"/>
      </w:tblGrid>
      <w:tr>
        <w:trPr>
          <w:tblHeader w:val="true"/>
          <w:cantSplit/>
        </w:trPr>
        <w:tc>
          <w:tcPr>
            <w:tcW w:type="dxa" w:w="408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Направление / группа</w:t>
            </w:r>
          </w:p>
        </w:tc>
        <w:tc>
          <w:tcPr>
            <w:tcW w:type="dxa" w:w="2268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День</w:t>
            </w:r>
          </w:p>
        </w:tc>
        <w:tc>
          <w:tcPr>
            <w:tcW w:type="dxa" w:w="1984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Время</w:t>
            </w:r>
          </w:p>
        </w:tc>
        <w:tc>
          <w:tcPr>
            <w:tcW w:type="dxa" w:w="1531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Кабинет</w:t>
            </w:r>
          </w:p>
        </w:tc>
        <w:tc>
          <w:tcPr>
            <w:tcW w:type="dxa" w:w="5102"/>
            <w:shd w:fill="1F4E79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Что входит в занятие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Логопед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Пн–Сб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индивидуально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302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Индивидуальные занятия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Венгерский язык — продолжающий уровень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Понедельник, среда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10:00–11:30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406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Разговорный венгерский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Венгерский язык — начальный уровень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Вторник, четверг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10:00–11:30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406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Начальный уровень</w:t>
            </w:r>
          </w:p>
        </w:tc>
      </w:tr>
      <w:tr>
        <w:trPr>
          <w:cantSplit/>
        </w:trPr>
        <w:tc>
          <w:tcPr>
            <w:tcW w:type="dxa" w:w="408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7"/>
              </w:rPr>
              <w:t>Подготовка / сдача экзамена на ПМЖ, гражданство</w:t>
            </w:r>
          </w:p>
        </w:tc>
        <w:tc>
          <w:tcPr>
            <w:tcW w:type="dxa" w:w="2268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не указан</w:t>
            </w:r>
          </w:p>
        </w:tc>
        <w:tc>
          <w:tcPr>
            <w:tcW w:type="dxa" w:w="1984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sz w:val="17"/>
              </w:rPr>
              <w:t>индивидуально</w:t>
            </w:r>
          </w:p>
        </w:tc>
        <w:tc>
          <w:tcPr>
            <w:tcW w:type="dxa" w:w="1531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r>
              <w:t>№ 409</w:t>
            </w:r>
          </w:p>
        </w:tc>
        <w:tc>
          <w:tcPr>
            <w:tcW w:type="dxa" w:w="5102"/>
            <w:tcMar>
              <w:top w:w="60" w:type="dxa"/>
              <w:start w:w="70" w:type="dxa"/>
              <w:bottom w:w="60" w:type="dxa"/>
              <w:end w:w="70" w:type="dxa"/>
            </w:tcMar>
            <w:vAlign w:val="center"/>
            <w:shd w:fill="EEF4F8"/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7"/>
              </w:rPr>
              <w:t>Экзамен на гражданство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652" w:right="652" w:bottom="652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5"/>
      </w:rPr>
      <w:t>Школа «Алфавит» • 2026–2027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