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color w:val="1F4E79"/>
          <w:sz w:val="36"/>
        </w:rPr>
        <w:t>FOGLALKOZÁSOK ÓRARENDJE</w:t>
      </w:r>
    </w:p>
    <w:p>
      <w:pPr>
        <w:spacing w:after="100"/>
        <w:jc w:val="center"/>
      </w:pPr>
      <w:r>
        <w:rPr>
          <w:rFonts w:ascii="Arial" w:hAnsi="Arial"/>
          <w:b/>
          <w:sz w:val="23"/>
        </w:rPr>
        <w:t>„Alfavit” iskola • 2026–2027-es tanév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536"/>
      </w:tblGrid>
      <w:tr>
        <w:tc>
          <w:tcPr>
            <w:tcW w:type="dxa" w:w="14536"/>
            <w:shd w:fill="EAF2F8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Fontos: az 1–6. osztályos orosz nyelvi és olvasási foglalkozások külön órarend szerint zajlanak.</w:t>
            </w: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before="80" w:after="50"/>
      </w:pPr>
      <w:r>
        <w:rPr>
          <w:rFonts w:ascii="Arial" w:hAnsi="Arial"/>
          <w:b/>
          <w:color w:val="1F4E79"/>
          <w:sz w:val="23"/>
        </w:rPr>
        <w:t>1. Orosz nyelv és általános műveltségi foglalkozások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7"/>
        <w:gridCol w:w="2907"/>
        <w:gridCol w:w="2907"/>
        <w:gridCol w:w="2907"/>
        <w:gridCol w:w="2907"/>
      </w:tblGrid>
      <w:tr>
        <w:trPr>
          <w:tblHeader w:val="true"/>
          <w:cantSplit/>
        </w:trPr>
        <w:tc>
          <w:tcPr>
            <w:tcW w:type="dxa" w:w="408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Foglalkozás / csoport</w:t>
            </w:r>
          </w:p>
        </w:tc>
        <w:tc>
          <w:tcPr>
            <w:tcW w:type="dxa" w:w="2268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Nap</w:t>
            </w:r>
          </w:p>
        </w:tc>
        <w:tc>
          <w:tcPr>
            <w:tcW w:type="dxa" w:w="1984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Időpont</w:t>
            </w:r>
          </w:p>
        </w:tc>
        <w:tc>
          <w:tcPr>
            <w:tcW w:type="dxa" w:w="1531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Terem</w:t>
            </w:r>
          </w:p>
        </w:tc>
        <w:tc>
          <w:tcPr>
            <w:tcW w:type="dxa" w:w="510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 foglalkozás tartalma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Orosz nyelv, irodalmi olvasás — 3. osztály, 1. év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Kedd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17:00–18:35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409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Orosz nyelv, irodalmi olvasás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Orosz nyelv, irodalmi olvasás — 5. osztály, 2. év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Kedd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17:00–18:35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405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Orosz nyelv, irodalmi olvasás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Orosz nyelv, irodalmi olvasás — 1. osztály, 1. év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Csütörtök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17:00–18:35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r>
              <w:t>№ 409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Orosz nyelv, irodalmi olvasás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Iskola-előkészítő, orosz nyelv, olvasás — 1–6. osztály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Szombat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09:00–15:50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401, 404, 405, 406, 409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Külön órarend szerint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Orosz mint idegen nyelv (kezdő) — 7–9 évesek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Szombat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12:35–14:10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407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Orosz nyelv kezdő szintről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Orosz mint idegen nyelv (kezdő) — 10–14 évesek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Szombat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14:15–15:50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407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Orosz nyelv kezdő szintről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Környezetismeret — 2. osztály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Szombat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09:50–10:35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407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Környezetismeret, természet, állatvilág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Környezetismeret — 3. osztály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Szombat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10:45–11:30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407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Környezetismeret, természet, állatvilág</w:t>
            </w:r>
          </w:p>
        </w:tc>
      </w:tr>
    </w:tbl>
    <w:p>
      <w:pPr>
        <w:spacing w:before="80" w:after="50"/>
      </w:pPr>
      <w:r>
        <w:rPr>
          <w:rFonts w:ascii="Arial" w:hAnsi="Arial"/>
          <w:b/>
          <w:color w:val="1F4E79"/>
          <w:sz w:val="23"/>
        </w:rPr>
        <w:t>2. Fejlesztő és kreatív foglalkozások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7"/>
        <w:gridCol w:w="2907"/>
        <w:gridCol w:w="2907"/>
        <w:gridCol w:w="2907"/>
        <w:gridCol w:w="2907"/>
      </w:tblGrid>
      <w:tr>
        <w:trPr>
          <w:tblHeader w:val="true"/>
          <w:cantSplit/>
        </w:trPr>
        <w:tc>
          <w:tcPr>
            <w:tcW w:type="dxa" w:w="408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Foglalkozás / csoport</w:t>
            </w:r>
          </w:p>
        </w:tc>
        <w:tc>
          <w:tcPr>
            <w:tcW w:type="dxa" w:w="2268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Nap</w:t>
            </w:r>
          </w:p>
        </w:tc>
        <w:tc>
          <w:tcPr>
            <w:tcW w:type="dxa" w:w="1984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Időpont</w:t>
            </w:r>
          </w:p>
        </w:tc>
        <w:tc>
          <w:tcPr>
            <w:tcW w:type="dxa" w:w="1531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Terem</w:t>
            </w:r>
          </w:p>
        </w:tc>
        <w:tc>
          <w:tcPr>
            <w:tcW w:type="dxa" w:w="510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 foglalkozás tartalma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„Rodnyicsok” klub — 3–5 évesek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Csütörtök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17:00–18:30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402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Zenei és általános fejlesztő foglalkozás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„Rodnyicsok” klub — 4,5–6 évesek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Szombat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09:00–10:35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402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Zenei és általános fejlesztő foglalkozás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„Rodnyicsok” klub — 3–4,5 évesek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Szombat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10:45–12:15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402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Zenei és általános fejlesztő foglalkozás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Képzőművészeti stúdió — 5–16 évesek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Kedd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15:00–19:00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414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Festék, ceruza, pasztell, kréta, akvarell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Képzőművészeti stúdió — 5–16 évesek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Csütörtök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15:00–19:00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414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Festék, ceruza, pasztell, kréta, akvarell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Képzőművészeti stúdió — 5–16 évesek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Szombat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09:00–15:00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414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Festék, ceruza, pasztell, kréta, akvarell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Gyermek népművészeti stúdió — 6–14 évesek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Szombat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12:30–13:15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406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Népművészet</w:t>
            </w:r>
          </w:p>
        </w:tc>
      </w:tr>
    </w:tbl>
    <w:p>
      <w:pPr>
        <w:spacing w:before="80" w:after="50"/>
      </w:pPr>
      <w:r>
        <w:rPr>
          <w:rFonts w:ascii="Arial" w:hAnsi="Arial"/>
          <w:b/>
          <w:color w:val="1F4E79"/>
          <w:sz w:val="23"/>
        </w:rPr>
        <w:t>3. Sakk, kézimunka és zene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7"/>
        <w:gridCol w:w="2907"/>
        <w:gridCol w:w="2907"/>
        <w:gridCol w:w="2907"/>
        <w:gridCol w:w="2907"/>
      </w:tblGrid>
      <w:tr>
        <w:trPr>
          <w:tblHeader w:val="true"/>
          <w:cantSplit/>
        </w:trPr>
        <w:tc>
          <w:tcPr>
            <w:tcW w:type="dxa" w:w="408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Foglalkozás / csoport</w:t>
            </w:r>
          </w:p>
        </w:tc>
        <w:tc>
          <w:tcPr>
            <w:tcW w:type="dxa" w:w="2268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Nap</w:t>
            </w:r>
          </w:p>
        </w:tc>
        <w:tc>
          <w:tcPr>
            <w:tcW w:type="dxa" w:w="1984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Időpont</w:t>
            </w:r>
          </w:p>
        </w:tc>
        <w:tc>
          <w:tcPr>
            <w:tcW w:type="dxa" w:w="1531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Terem</w:t>
            </w:r>
          </w:p>
        </w:tc>
        <w:tc>
          <w:tcPr>
            <w:tcW w:type="dxa" w:w="510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 foglalkozás tartalma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Sakk-klub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Szombat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r>
              <w:rPr>
                <w:rFonts w:ascii="Arial" w:hAnsi="Arial"/>
                <w:sz w:val="17"/>
              </w:rPr>
              <w:t>9.50 - 14.10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406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Sakk: elmélet, gyakorlat, történet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Horgoló szakkör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Szombat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11:30–14:10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412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Horgolás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Gitár- és fuvolaórák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Szombat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12:30–14:30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407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Kezdő szintről, egyénileg</w:t>
            </w:r>
          </w:p>
        </w:tc>
      </w:tr>
    </w:tbl>
    <w:p>
      <w:pPr>
        <w:spacing w:before="80" w:after="50"/>
      </w:pPr>
      <w:r>
        <w:rPr>
          <w:rFonts w:ascii="Arial" w:hAnsi="Arial"/>
          <w:b/>
          <w:color w:val="1F4E79"/>
          <w:sz w:val="23"/>
        </w:rPr>
        <w:t>4. Egyéni foglalkozások és magyar nyelv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7"/>
        <w:gridCol w:w="2907"/>
        <w:gridCol w:w="2907"/>
        <w:gridCol w:w="2907"/>
        <w:gridCol w:w="2907"/>
      </w:tblGrid>
      <w:tr>
        <w:trPr>
          <w:tblHeader w:val="true"/>
          <w:cantSplit/>
        </w:trPr>
        <w:tc>
          <w:tcPr>
            <w:tcW w:type="dxa" w:w="408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Foglalkozás / csoport</w:t>
            </w:r>
          </w:p>
        </w:tc>
        <w:tc>
          <w:tcPr>
            <w:tcW w:type="dxa" w:w="2268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Nap</w:t>
            </w:r>
          </w:p>
        </w:tc>
        <w:tc>
          <w:tcPr>
            <w:tcW w:type="dxa" w:w="1984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Időpont</w:t>
            </w:r>
          </w:p>
        </w:tc>
        <w:tc>
          <w:tcPr>
            <w:tcW w:type="dxa" w:w="1531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Terem</w:t>
            </w:r>
          </w:p>
        </w:tc>
        <w:tc>
          <w:tcPr>
            <w:tcW w:type="dxa" w:w="510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 foglalkozás tartalma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Logopédia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H–Szo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egyénileg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302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Egyéni foglalkozások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Magyar nyelv — haladó szint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Hétfő, szerda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10:00–11:30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406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Társalgási magyar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Magyar nyelv — kezdő szint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Kedd, csütörtök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10:00–11:30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406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Kezdő szint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Felkészítés / vizsga letelepedési engedélyhez, állampolgársághoz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nincs megadva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egyénileg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r>
              <w:t>№ 409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Állampolgársági vizsga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5840" w:h="12240" w:orient="landscape"/>
      <w:pgMar w:top="652" w:right="652" w:bottom="652" w:left="6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5"/>
      </w:rPr>
      <w:t>„Alfavit” iskola • 2026–2027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